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关于教材供应资格招标的通知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64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我校决定对本校2024（春）-2025（秋）学生使用教材供应服务进行招标。相关内容如下：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一、项目名称：石家庄文化传媒学校2024(春)—2025（秋）学生使用教材供应资格。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二、项目编号：202401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三、 项目内容：本次招标项目为我校2024（春）-2025（秋）在校学生使用教材，具体选用教材的品种、数量以学校实际所需及学生人数为准。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通过本次招标，确定我校2024（春）-2025（秋）为在校学生使用教材发放提供供应服务的中选单位。中选单位必须具有较强的采购供应能力，有不少于三家职业院校教材供应服务经历（需提供2020-2023年教材采购合同）；承认并履行《比选文件》中的各项规定者，可作为投标单位参加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720" w:right="0" w:hanging="72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四、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各投标单位须出具以下资质证明材料（要求提供原件扫描件或网站截图）：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567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1.投标单位营业执照。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567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税务登记证明。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567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组织机构代码（或1—3三证合一的营业执照）。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567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有效的《出版物经营许可证》。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567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未被“信用中国(https://www.creditchina.gov.cn/)”网站列入失信被执行人、税收违法黑名单、政府采购严重违法失信名单，未被“中国政府采购网http://www.ccgp.gov.cn/”网站列入政府采购严重违法失信行为记录名单（出具网站查询截图打印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567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6.有不少于三家职业院校教材供应经历（需提供2020-2023年教材采购合同）。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2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以上材料按要求递送至石家庄文化传媒学校教学运行中心。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五、投标注意事项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投标截止时间：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年2月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日9点30分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839" w:right="0" w:hanging="28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投标地点：石家庄文化传媒学校会议室。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开标时间：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年2月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日9点30分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839" w:right="0" w:hanging="28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开标地点：石家庄文化传媒学校会议室。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评标办法：开标后，由评审小组根据各投标单位的报价、采购供货能力、类似项目经验、供货方案、教材质量保障措施及售后服务等进行综合评定，选取2名投标人为中选单位，两家中选单位按综合评分从高到底依次获得教材供应资格，每次订书前甲方根据实际需要对教材种类和数量进行分配，乙方必须无条件履行分配方案。中选单位必须在五个工作日内与比选单位签订合同，合同所签服务供应折扣为两家中选单位报价折扣的平均折扣。如其中一家中选单位未在规定时间内与比选单位签订合同，则其所获标段自动归属另一家中选单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六、其他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联系地址：石家庄市正定新区天宁路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65</w:t>
      </w: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/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联 系 人：曹老师        电话：</w:t>
      </w:r>
      <w:r>
        <w:rPr>
          <w:rFonts w:hint="default" w:ascii="Calibri" w:hAnsi="Calibri" w:eastAsia="Segoe UI" w:cs="Calibri"/>
          <w:i w:val="0"/>
          <w:iCs w:val="0"/>
          <w:caps w:val="0"/>
          <w:color w:val="100D11"/>
          <w:spacing w:val="0"/>
          <w:sz w:val="24"/>
          <w:szCs w:val="24"/>
          <w:bdr w:val="none" w:color="auto" w:sz="0" w:space="0"/>
          <w:shd w:val="clear" w:fill="FFFFFF"/>
        </w:rPr>
        <w:t>15175137855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ZGU1MGVhNzhkMDgzMjlmYjhlZjliYTg5NzIyNzAifQ=="/>
  </w:docVars>
  <w:rsids>
    <w:rsidRoot w:val="78E36519"/>
    <w:rsid w:val="0BEC3C26"/>
    <w:rsid w:val="70EE774D"/>
    <w:rsid w:val="78E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99"/>
    <w:rPr>
      <w:rFonts w:ascii="宋体" w:hAnsi="Courier New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2024-01-29T03:39:00Z</dcterms:created>
  <dc:creator>王萌</dc:creator>
  <cp:lastModifiedBy>做最好的自己</cp:lastModifiedBy>
  <dcterms:modified xsi:type="dcterms:W3CDTF">2024-01-29T04:17:52Z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98F9AE30705C44528076BF6F66D31165</vt:lpwstr>
  </property>
</Properties>
</file>